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bidi/>
        <w:jc w:val="start"/>
        <w:spacing w:before="280" w:after="120"/>
      </w:pPr>
      <w:r>
        <w:rPr>
          <w:rFonts w:ascii="Arial" w:hAnsi="Arial" w:cs="Arial"/>
          <w:b/>
          <w:bCs/>
          <w:sz w:val="36"/>
          <w:szCs w:val="36"/>
          <w:color w:val="0E7C66"/>
          <w:rtl/>
        </w:rPr>
        <w:t xml:space="preserve">نموذج وصف وظيفي — مدير حسابات</w:t>
      </w:r>
    </w:p>
    <w:p>
      <w:pPr>
        <w:bidi/>
        <w:jc w:val="start"/>
        <w:spacing w:before="280" w:after="120"/>
      </w:pPr>
      <w:r>
        <w:rPr>
          <w:rFonts w:ascii="Arial" w:hAnsi="Arial" w:cs="Arial"/>
          <w:b/>
          <w:bCs/>
          <w:sz w:val="26"/>
          <w:szCs w:val="26"/>
          <w:color w:val="0E7C66"/>
          <w:rtl/>
        </w:rPr>
        <w:t xml:space="preserve">بيانات الوظيفة</w:t>
      </w:r>
    </w:p>
    <w:p>
      <w:pPr>
        <w:numPr>
          <w:ilvl w:val="0"/>
          <w:numId w:val="1"/>
        </w:numPr>
        <w:bidi/>
        <w:jc w:val="start"/>
        <w:spacing w:after="120"/>
      </w:pPr>
      <w:r>
        <w:rPr>
          <w:rFonts w:ascii="Arial" w:hAnsi="Arial" w:cs="Arial"/>
          <w:b/>
          <w:bCs/>
          <w:sz w:val="24"/>
          <w:szCs w:val="24"/>
          <w:rtl/>
        </w:rPr>
        <w:t xml:space="preserve">المسمى الوظيفي:</w:t>
      </w:r>
      <w:r>
        <w:rPr>
          <w:rFonts w:ascii="Arial" w:hAnsi="Arial" w:cs="Arial"/>
          <w:sz w:val="24"/>
          <w:szCs w:val="24"/>
          <w:rtl/>
        </w:rPr>
        <w:t xml:space="preserve"> مدير حسابات</w:t>
      </w:r>
    </w:p>
    <w:p>
      <w:pPr>
        <w:numPr>
          <w:ilvl w:val="0"/>
          <w:numId w:val="1"/>
        </w:numPr>
        <w:bidi/>
        <w:jc w:val="start"/>
        <w:spacing w:after="120"/>
      </w:pPr>
      <w:r>
        <w:rPr>
          <w:rFonts w:ascii="Arial" w:hAnsi="Arial" w:cs="Arial"/>
          <w:b/>
          <w:bCs/>
          <w:sz w:val="24"/>
          <w:szCs w:val="24"/>
          <w:rtl/>
        </w:rPr>
        <w:t xml:space="preserve">القسم:</w:t>
      </w:r>
      <w:r>
        <w:rPr>
          <w:rFonts w:ascii="Arial" w:hAnsi="Arial" w:cs="Arial"/>
          <w:sz w:val="24"/>
          <w:szCs w:val="24"/>
          <w:rtl/>
        </w:rPr>
        <w:t xml:space="preserve"> المبيعات / تطوير الأعمال</w:t>
      </w:r>
    </w:p>
    <w:p>
      <w:pPr>
        <w:numPr>
          <w:ilvl w:val="0"/>
          <w:numId w:val="1"/>
        </w:numPr>
        <w:bidi/>
        <w:jc w:val="start"/>
        <w:spacing w:after="120"/>
      </w:pPr>
      <w:r>
        <w:rPr>
          <w:rFonts w:ascii="Arial" w:hAnsi="Arial" w:cs="Arial"/>
          <w:b/>
          <w:bCs/>
          <w:sz w:val="24"/>
          <w:szCs w:val="24"/>
          <w:rtl/>
        </w:rPr>
        <w:t xml:space="preserve">يتبع لـ:</w:t>
      </w:r>
      <w:r>
        <w:rPr>
          <w:rFonts w:ascii="Arial" w:hAnsi="Arial" w:cs="Arial"/>
          <w:sz w:val="24"/>
          <w:szCs w:val="24"/>
          <w:rtl/>
        </w:rPr>
        <w:t xml:space="preserve"> [مدير المبيعات]</w:t>
      </w:r>
    </w:p>
    <w:p>
      <w:pPr>
        <w:numPr>
          <w:ilvl w:val="0"/>
          <w:numId w:val="1"/>
        </w:numPr>
        <w:bidi/>
        <w:jc w:val="start"/>
        <w:spacing w:after="120"/>
      </w:pPr>
      <w:r>
        <w:rPr>
          <w:rFonts w:ascii="Arial" w:hAnsi="Arial" w:cs="Arial"/>
          <w:b/>
          <w:bCs/>
          <w:sz w:val="24"/>
          <w:szCs w:val="24"/>
          <w:rtl/>
        </w:rPr>
        <w:t xml:space="preserve">مكان العمل:</w:t>
      </w:r>
      <w:r>
        <w:rPr>
          <w:rFonts w:ascii="Arial" w:hAnsi="Arial" w:cs="Arial"/>
          <w:sz w:val="24"/>
          <w:szCs w:val="24"/>
          <w:rtl/>
        </w:rPr>
        <w:t xml:space="preserve"> [القاهرة — حضوري / هجين]</w:t>
      </w:r>
    </w:p>
    <w:p>
      <w:pPr>
        <w:numPr>
          <w:ilvl w:val="0"/>
          <w:numId w:val="1"/>
        </w:numPr>
        <w:bidi/>
        <w:jc w:val="start"/>
        <w:spacing w:after="120"/>
      </w:pPr>
      <w:r>
        <w:rPr>
          <w:rFonts w:ascii="Arial" w:hAnsi="Arial" w:cs="Arial"/>
          <w:b/>
          <w:bCs/>
          <w:sz w:val="24"/>
          <w:szCs w:val="24"/>
          <w:rtl/>
        </w:rPr>
        <w:t xml:space="preserve">نوع التعاقد:</w:t>
      </w:r>
      <w:r>
        <w:rPr>
          <w:rFonts w:ascii="Arial" w:hAnsi="Arial" w:cs="Arial"/>
          <w:sz w:val="24"/>
          <w:szCs w:val="24"/>
          <w:rtl/>
        </w:rPr>
        <w:t xml:space="preserve"> [دوام كامل]</w:t>
      </w:r>
    </w:p>
    <w:p>
      <w:pPr>
        <w:bidi/>
        <w:jc w:val="start"/>
        <w:spacing w:before="280" w:after="120"/>
      </w:pPr>
      <w:r>
        <w:rPr>
          <w:rFonts w:ascii="Arial" w:hAnsi="Arial" w:cs="Arial"/>
          <w:b/>
          <w:bCs/>
          <w:sz w:val="26"/>
          <w:szCs w:val="26"/>
          <w:color w:val="0E7C66"/>
          <w:rtl/>
        </w:rPr>
        <w:t xml:space="preserve">الهدف من الوظيفة</w:t>
      </w:r>
    </w:p>
    <w:p>
      <w:pPr>
        <w:bidi/>
        <w:jc w:val="start"/>
        <w:spacing w:after="120"/>
      </w:pPr>
      <w:r>
        <w:rPr>
          <w:rFonts w:ascii="Arial" w:hAnsi="Arial" w:cs="Arial"/>
          <w:sz w:val="24"/>
          <w:szCs w:val="24"/>
          <w:rtl/>
        </w:rPr>
        <w:t xml:space="preserve">إدارة محفظة من العملاء الحاليين، تنمية إيراداتهم، وضمان رضاهم واستمرار تعاقدهم.</w:t>
      </w:r>
    </w:p>
    <w:p>
      <w:pPr>
        <w:bidi/>
        <w:jc w:val="start"/>
        <w:spacing w:before="280" w:after="120"/>
      </w:pPr>
      <w:r>
        <w:rPr>
          <w:rFonts w:ascii="Arial" w:hAnsi="Arial" w:cs="Arial"/>
          <w:b/>
          <w:bCs/>
          <w:sz w:val="26"/>
          <w:szCs w:val="26"/>
          <w:color w:val="0E7C66"/>
          <w:rtl/>
        </w:rPr>
        <w:t xml:space="preserve">المهام والمسؤوليات</w:t>
      </w:r>
    </w:p>
    <w:p>
      <w:pPr>
        <w:numPr>
          <w:ilvl w:val="0"/>
          <w:numId w:val="1"/>
        </w:numPr>
        <w:bidi/>
        <w:jc w:val="start"/>
        <w:spacing w:after="120"/>
      </w:pPr>
      <w:r>
        <w:rPr>
          <w:rFonts w:ascii="Arial" w:hAnsi="Arial" w:cs="Arial"/>
          <w:sz w:val="24"/>
          <w:szCs w:val="24"/>
          <w:rtl/>
        </w:rPr>
        <w:t xml:space="preserve">بناء علاقة طويلة الأمد مع العملاء وفهم احتياجات أعمالهم.</w:t>
      </w:r>
    </w:p>
    <w:p>
      <w:pPr>
        <w:numPr>
          <w:ilvl w:val="0"/>
          <w:numId w:val="1"/>
        </w:numPr>
        <w:bidi/>
        <w:jc w:val="start"/>
        <w:spacing w:after="120"/>
      </w:pPr>
      <w:r>
        <w:rPr>
          <w:rFonts w:ascii="Arial" w:hAnsi="Arial" w:cs="Arial"/>
          <w:sz w:val="24"/>
          <w:szCs w:val="24"/>
          <w:rtl/>
        </w:rPr>
        <w:t xml:space="preserve">تحقيق مستهدفات التجديد والبيع الإضافي (Upsell / Cross-sell).</w:t>
      </w:r>
    </w:p>
    <w:p>
      <w:pPr>
        <w:numPr>
          <w:ilvl w:val="0"/>
          <w:numId w:val="1"/>
        </w:numPr>
        <w:bidi/>
        <w:jc w:val="start"/>
        <w:spacing w:after="120"/>
      </w:pPr>
      <w:r>
        <w:rPr>
          <w:rFonts w:ascii="Arial" w:hAnsi="Arial" w:cs="Arial"/>
          <w:sz w:val="24"/>
          <w:szCs w:val="24"/>
          <w:rtl/>
        </w:rPr>
        <w:t xml:space="preserve">إعداد العروض والتفاوض على العقود ومتابعة التحصيل.</w:t>
      </w:r>
    </w:p>
    <w:p>
      <w:pPr>
        <w:numPr>
          <w:ilvl w:val="0"/>
          <w:numId w:val="1"/>
        </w:numPr>
        <w:bidi/>
        <w:jc w:val="start"/>
        <w:spacing w:after="120"/>
      </w:pPr>
      <w:r>
        <w:rPr>
          <w:rFonts w:ascii="Arial" w:hAnsi="Arial" w:cs="Arial"/>
          <w:sz w:val="24"/>
          <w:szCs w:val="24"/>
          <w:rtl/>
        </w:rPr>
        <w:t xml:space="preserve">متابعة مؤشرات رضا العملاء ومعالجة الشكاوى بسرعة.</w:t>
      </w:r>
    </w:p>
    <w:p>
      <w:pPr>
        <w:numPr>
          <w:ilvl w:val="0"/>
          <w:numId w:val="1"/>
        </w:numPr>
        <w:bidi/>
        <w:jc w:val="start"/>
        <w:spacing w:after="120"/>
      </w:pPr>
      <w:r>
        <w:rPr>
          <w:rFonts w:ascii="Arial" w:hAnsi="Arial" w:cs="Arial"/>
          <w:sz w:val="24"/>
          <w:szCs w:val="24"/>
          <w:rtl/>
        </w:rPr>
        <w:t xml:space="preserve">التنسيق الداخلي مع فرق التشغيل والدعم لتنفيذ متطلبات العميل.</w:t>
      </w:r>
    </w:p>
    <w:p>
      <w:pPr>
        <w:numPr>
          <w:ilvl w:val="0"/>
          <w:numId w:val="1"/>
        </w:numPr>
        <w:bidi/>
        <w:jc w:val="start"/>
        <w:spacing w:after="120"/>
      </w:pPr>
      <w:r>
        <w:rPr>
          <w:rFonts w:ascii="Arial" w:hAnsi="Arial" w:cs="Arial"/>
          <w:sz w:val="24"/>
          <w:szCs w:val="24"/>
          <w:rtl/>
        </w:rPr>
        <w:t xml:space="preserve">إعداد تقارير دورية عن حالة المحفظة والفرص المتوقعة.</w:t>
      </w:r>
    </w:p>
    <w:p>
      <w:pPr>
        <w:bidi/>
        <w:jc w:val="start"/>
        <w:spacing w:before="280" w:after="120"/>
      </w:pPr>
      <w:r>
        <w:rPr>
          <w:rFonts w:ascii="Arial" w:hAnsi="Arial" w:cs="Arial"/>
          <w:b/>
          <w:bCs/>
          <w:sz w:val="26"/>
          <w:szCs w:val="26"/>
          <w:color w:val="0E7C66"/>
          <w:rtl/>
        </w:rPr>
        <w:t xml:space="preserve">المؤهلات والخبرات المطلوبة</w:t>
      </w:r>
    </w:p>
    <w:p>
      <w:pPr>
        <w:numPr>
          <w:ilvl w:val="0"/>
          <w:numId w:val="1"/>
        </w:numPr>
        <w:bidi/>
        <w:jc w:val="start"/>
        <w:spacing w:after="120"/>
      </w:pPr>
      <w:r>
        <w:rPr>
          <w:rFonts w:ascii="Arial" w:hAnsi="Arial" w:cs="Arial"/>
          <w:sz w:val="24"/>
          <w:szCs w:val="24"/>
          <w:rtl/>
        </w:rPr>
        <w:t xml:space="preserve">بكالوريوس في إدارة الأعمال أو التسويق أو مجال ذي صلة.</w:t>
      </w:r>
    </w:p>
    <w:p>
      <w:pPr>
        <w:numPr>
          <w:ilvl w:val="0"/>
          <w:numId w:val="1"/>
        </w:numPr>
        <w:bidi/>
        <w:jc w:val="start"/>
        <w:spacing w:after="120"/>
      </w:pPr>
      <w:r>
        <w:rPr>
          <w:rFonts w:ascii="Arial" w:hAnsi="Arial" w:cs="Arial"/>
          <w:sz w:val="24"/>
          <w:szCs w:val="24"/>
          <w:rtl/>
        </w:rPr>
        <w:t xml:space="preserve">[2–5] سنوات خبرة في إدارة الحسابات أو المبيعات B2B.</w:t>
      </w:r>
    </w:p>
    <w:p>
      <w:pPr>
        <w:numPr>
          <w:ilvl w:val="0"/>
          <w:numId w:val="1"/>
        </w:numPr>
        <w:bidi/>
        <w:jc w:val="start"/>
        <w:spacing w:after="120"/>
      </w:pPr>
      <w:r>
        <w:rPr>
          <w:rFonts w:ascii="Arial" w:hAnsi="Arial" w:cs="Arial"/>
          <w:sz w:val="24"/>
          <w:szCs w:val="24"/>
          <w:rtl/>
        </w:rPr>
        <w:t xml:space="preserve">مهارات تفاوض وعرض وتقديم قوية.</w:t>
      </w:r>
    </w:p>
    <w:p>
      <w:pPr>
        <w:numPr>
          <w:ilvl w:val="0"/>
          <w:numId w:val="1"/>
        </w:numPr>
        <w:bidi/>
        <w:jc w:val="start"/>
        <w:spacing w:after="120"/>
      </w:pPr>
      <w:r>
        <w:rPr>
          <w:rFonts w:ascii="Arial" w:hAnsi="Arial" w:cs="Arial"/>
          <w:sz w:val="24"/>
          <w:szCs w:val="24"/>
          <w:rtl/>
        </w:rPr>
        <w:t xml:space="preserve">إجادة استخدام أنظمة CRM [مثال: HubSpot / Zoho / Salesforce].</w:t>
      </w:r>
    </w:p>
    <w:p>
      <w:pPr>
        <w:numPr>
          <w:ilvl w:val="0"/>
          <w:numId w:val="1"/>
        </w:numPr>
        <w:bidi/>
        <w:jc w:val="start"/>
        <w:spacing w:after="120"/>
      </w:pPr>
      <w:r>
        <w:rPr>
          <w:rFonts w:ascii="Arial" w:hAnsi="Arial" w:cs="Arial"/>
          <w:sz w:val="24"/>
          <w:szCs w:val="24"/>
          <w:rtl/>
        </w:rPr>
        <w:t xml:space="preserve">[مستوى اللغة الإنجليزية المطلوب].</w:t>
      </w:r>
    </w:p>
    <w:p>
      <w:pPr>
        <w:bidi/>
        <w:jc w:val="start"/>
        <w:spacing w:before="280" w:after="120"/>
      </w:pPr>
      <w:r>
        <w:rPr>
          <w:rFonts w:ascii="Arial" w:hAnsi="Arial" w:cs="Arial"/>
          <w:b/>
          <w:bCs/>
          <w:sz w:val="26"/>
          <w:szCs w:val="26"/>
          <w:color w:val="0E7C66"/>
          <w:rtl/>
        </w:rPr>
        <w:t xml:space="preserve">المهارات الشخصية</w:t>
      </w:r>
    </w:p>
    <w:p>
      <w:pPr>
        <w:numPr>
          <w:ilvl w:val="0"/>
          <w:numId w:val="1"/>
        </w:numPr>
        <w:bidi/>
        <w:jc w:val="start"/>
        <w:spacing w:after="120"/>
      </w:pPr>
      <w:r>
        <w:rPr>
          <w:rFonts w:ascii="Arial" w:hAnsi="Arial" w:cs="Arial"/>
          <w:sz w:val="24"/>
          <w:szCs w:val="24"/>
          <w:rtl/>
        </w:rPr>
        <w:t xml:space="preserve">التواصل والإقناع، وإدارة العلاقات.</w:t>
      </w:r>
    </w:p>
    <w:p>
      <w:pPr>
        <w:numPr>
          <w:ilvl w:val="0"/>
          <w:numId w:val="1"/>
        </w:numPr>
        <w:bidi/>
        <w:jc w:val="start"/>
        <w:spacing w:after="120"/>
      </w:pPr>
      <w:r>
        <w:rPr>
          <w:rFonts w:ascii="Arial" w:hAnsi="Arial" w:cs="Arial"/>
          <w:sz w:val="24"/>
          <w:szCs w:val="24"/>
          <w:rtl/>
        </w:rPr>
        <w:t xml:space="preserve">التنظيم ومتابعة التفاصيل.</w:t>
      </w:r>
    </w:p>
    <w:p>
      <w:pPr>
        <w:numPr>
          <w:ilvl w:val="0"/>
          <w:numId w:val="1"/>
        </w:numPr>
        <w:bidi/>
        <w:jc w:val="start"/>
        <w:spacing w:after="120"/>
      </w:pPr>
      <w:r>
        <w:rPr>
          <w:rFonts w:ascii="Arial" w:hAnsi="Arial" w:cs="Arial"/>
          <w:sz w:val="24"/>
          <w:szCs w:val="24"/>
          <w:rtl/>
        </w:rPr>
        <w:t xml:space="preserve">القدرة على العمل تحت ضغط المستهدفات.</w:t>
      </w:r>
    </w:p>
    <w:p>
      <w:pPr>
        <w:bidi/>
        <w:jc w:val="start"/>
        <w:spacing w:before="280" w:after="120"/>
      </w:pPr>
      <w:r>
        <w:rPr>
          <w:rFonts w:ascii="Arial" w:hAnsi="Arial" w:cs="Arial"/>
          <w:b/>
          <w:bCs/>
          <w:sz w:val="26"/>
          <w:szCs w:val="26"/>
          <w:color w:val="0E7C66"/>
          <w:rtl/>
        </w:rPr>
        <w:t xml:space="preserve">مؤشرات الأداء المقترحة (KPIs)</w:t>
      </w:r>
    </w:p>
    <w:p>
      <w:pPr>
        <w:numPr>
          <w:ilvl w:val="0"/>
          <w:numId w:val="1"/>
        </w:numPr>
        <w:bidi/>
        <w:jc w:val="start"/>
        <w:spacing w:after="120"/>
      </w:pPr>
      <w:r>
        <w:rPr>
          <w:rFonts w:ascii="Arial" w:hAnsi="Arial" w:cs="Arial"/>
          <w:sz w:val="24"/>
          <w:szCs w:val="24"/>
          <w:rtl/>
        </w:rPr>
        <w:t xml:space="preserve">نسبة تجديد العقود (Retention Rate).</w:t>
      </w:r>
    </w:p>
    <w:p>
      <w:pPr>
        <w:numPr>
          <w:ilvl w:val="0"/>
          <w:numId w:val="1"/>
        </w:numPr>
        <w:bidi/>
        <w:jc w:val="start"/>
        <w:spacing w:after="120"/>
      </w:pPr>
      <w:r>
        <w:rPr>
          <w:rFonts w:ascii="Arial" w:hAnsi="Arial" w:cs="Arial"/>
          <w:sz w:val="24"/>
          <w:szCs w:val="24"/>
          <w:rtl/>
        </w:rPr>
        <w:t xml:space="preserve">نمو إيراد المحفظة ربع السنوي.</w:t>
      </w:r>
    </w:p>
    <w:p>
      <w:pPr>
        <w:numPr>
          <w:ilvl w:val="0"/>
          <w:numId w:val="1"/>
        </w:numPr>
        <w:bidi/>
        <w:jc w:val="start"/>
        <w:spacing w:after="120"/>
      </w:pPr>
      <w:r>
        <w:rPr>
          <w:rFonts w:ascii="Arial" w:hAnsi="Arial" w:cs="Arial"/>
          <w:sz w:val="24"/>
          <w:szCs w:val="24"/>
          <w:rtl/>
        </w:rPr>
        <w:t xml:space="preserve">متوسط زمن الاستجابة لطلبات العملاء.</w:t>
      </w:r>
    </w:p>
    <w:p>
      <w:pPr>
        <w:numPr>
          <w:ilvl w:val="0"/>
          <w:numId w:val="1"/>
        </w:numPr>
        <w:bidi/>
        <w:jc w:val="start"/>
        <w:spacing w:after="120"/>
      </w:pPr>
      <w:r>
        <w:rPr>
          <w:rFonts w:ascii="Arial" w:hAnsi="Arial" w:cs="Arial"/>
          <w:sz w:val="24"/>
          <w:szCs w:val="24"/>
          <w:rtl/>
        </w:rPr>
        <w:t xml:space="preserve">درجة رضا العملاء (CSAT / NPS).</w:t>
      </w:r>
    </w:p>
    <w:p>
      <w:pPr>
        <w:bidi/>
        <w:jc w:val="start"/>
        <w:spacing w:before="280" w:after="120"/>
      </w:pPr>
      <w:r>
        <w:rPr>
          <w:rFonts w:ascii="Arial" w:hAnsi="Arial" w:cs="Arial"/>
          <w:b/>
          <w:bCs/>
          <w:sz w:val="26"/>
          <w:szCs w:val="26"/>
          <w:color w:val="0E7C66"/>
          <w:rtl/>
        </w:rPr>
        <w:t xml:space="preserve">المزايا</w:t>
      </w:r>
    </w:p>
    <w:p>
      <w:pPr>
        <w:numPr>
          <w:ilvl w:val="0"/>
          <w:numId w:val="1"/>
        </w:numPr>
        <w:bidi/>
        <w:jc w:val="start"/>
        <w:spacing w:after="120"/>
      </w:pPr>
      <w:r>
        <w:rPr>
          <w:rFonts w:ascii="Arial" w:hAnsi="Arial" w:cs="Arial"/>
          <w:sz w:val="24"/>
          <w:szCs w:val="24"/>
          <w:rtl/>
        </w:rPr>
        <w:t xml:space="preserve">[راتب أساسي + عمولة] — [تأمين طبي] — [بدل انتقالات] — [أيام إجازة].</w:t>
      </w:r>
    </w:p>
    <w:p>
      <w:pPr>
        <w:bidi/>
        <w:jc w:val="start"/>
        <w:spacing w:after="120"/>
      </w:pPr>
      <w:r>
        <w:rPr>
          <w:rFonts w:ascii="Arial" w:hAnsi="Arial" w:cs="Arial"/>
          <w:i/>
          <w:iCs/>
          <w:sz w:val="24"/>
          <w:szCs w:val="24"/>
          <w:color w:val="64748B"/>
          <w:rtl/>
        </w:rPr>
        <w:t xml:space="preserve">نموذج من إعداد Vacant HR — vacanthr.com. عدّل ما بين [ ] بما يناسب شركتك.</w:t>
      </w:r>
    </w:p>
    <w:sectPr>
      <w:bidi/>
      <w:pgSz w:w="11906" w:h="16838"/>
      <w:pgMar w:top="1200" w:right="1200" w:bottom="1200" w:left="1200"/>
    </w:sectPr>
  </w:body>
</w:document>
</file>

<file path=word/numbering.xml><?xml version="1.0" encoding="utf-8"?>
<w:numbering xmlns:w="http://schemas.openxmlformats.org/wordprocessingml/2006/main">
  <w:abstractNum w:abstractNumId="0">
    <w:lvl w:ilvl="0">
      <w:start w:val="1"/>
      <w:numFmt w:val="bullet"/>
      <w:lvlText w:val="•"/>
      <w:lvlJc w:val="start"/>
      <w:pPr>
        <w:ind w:left="720" w:hanging="360"/>
      </w:pPr>
    </w:lvl>
  </w:abstractNum>
  <w:abstractNum w:abstractNumId="1">
    <w:lvl w:ilvl="0">
      <w:start w:val="1"/>
      <w:numFmt w:val="arabicAlpha"/>
      <w:lvlText w:val="%1."/>
      <w:lvlJc w:val="start"/>
      <w:pPr>
        <w:ind w:left="720" w:hanging="360"/>
      </w:pPr>
    </w:lvl>
  </w:abstractNum>
  <w:num w:numId="1">
    <w:abstractNumId w:val="0"/>
  </w:num>
  <w:num w:numId="2">
    <w:abstractNumId w:val="1"/>
  </w:num>
</w:numbering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24"/>
        <w:szCs w:val="24"/>
        <w:lang w:bidi="ar-EG"/>
      </w:rPr>
    </w:rPrDefault>
    <w:pPrDefault>
      <w:pPr>
        <w:bidi/>
        <w:spacing w:line="336" w:lineRule="auto"/>
      </w:pPr>
    </w:p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